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3FD" w:rsidRDefault="00C073FD" w:rsidP="00E06C9C">
      <w:pPr>
        <w:pStyle w:val="p1"/>
        <w:spacing w:before="0" w:line="480" w:lineRule="auto"/>
        <w:jc w:val="both"/>
        <w:rPr>
          <w:rFonts w:ascii="Times New Roman" w:hAnsi="Times New Roman"/>
          <w:b/>
          <w:bCs/>
          <w:sz w:val="24"/>
          <w:szCs w:val="24"/>
        </w:rPr>
      </w:pPr>
    </w:p>
    <w:p w:rsidR="008D50CB" w:rsidRPr="00582CE7" w:rsidRDefault="008D50CB" w:rsidP="00E06C9C">
      <w:pPr>
        <w:pStyle w:val="p1"/>
        <w:spacing w:before="0" w:line="480" w:lineRule="auto"/>
        <w:jc w:val="both"/>
        <w:rPr>
          <w:rFonts w:ascii="Times New Roman" w:hAnsi="Times New Roman"/>
          <w:sz w:val="24"/>
          <w:szCs w:val="24"/>
        </w:rPr>
      </w:pPr>
      <w:bookmarkStart w:id="0" w:name="_GoBack"/>
      <w:bookmarkEnd w:id="0"/>
      <w:r w:rsidRPr="00582CE7">
        <w:rPr>
          <w:rFonts w:ascii="Times New Roman" w:hAnsi="Times New Roman"/>
          <w:b/>
          <w:bCs/>
          <w:sz w:val="24"/>
          <w:szCs w:val="24"/>
        </w:rPr>
        <w:t>Galatians 3</w:t>
      </w:r>
      <w:r w:rsidR="00DA6A52" w:rsidRPr="00582CE7">
        <w:rPr>
          <w:rFonts w:ascii="Times New Roman" w:hAnsi="Times New Roman"/>
          <w:b/>
          <w:bCs/>
          <w:sz w:val="24"/>
          <w:szCs w:val="24"/>
        </w:rPr>
        <w:t>-4</w:t>
      </w:r>
    </w:p>
    <w:p w:rsidR="008D50CB" w:rsidRDefault="009D40FB" w:rsidP="00487E36">
      <w:pPr>
        <w:pStyle w:val="p2"/>
        <w:spacing w:line="480" w:lineRule="auto"/>
        <w:rPr>
          <w:rFonts w:ascii="Times New Roman" w:hAnsi="Times New Roman"/>
          <w:sz w:val="24"/>
          <w:szCs w:val="24"/>
        </w:rPr>
      </w:pPr>
      <w:r w:rsidRPr="00582CE7">
        <w:rPr>
          <w:rFonts w:ascii="Times New Roman" w:hAnsi="Times New Roman"/>
          <w:sz w:val="24"/>
          <w:szCs w:val="24"/>
        </w:rPr>
        <w:t>Chapters 3–4 are doctrinal.  In these passages</w:t>
      </w:r>
      <w:r w:rsidR="008D50CB" w:rsidRPr="00582CE7">
        <w:rPr>
          <w:rFonts w:ascii="Times New Roman" w:hAnsi="Times New Roman"/>
          <w:sz w:val="24"/>
          <w:szCs w:val="24"/>
        </w:rPr>
        <w:t xml:space="preserve"> Paul explains the relationship between law and grace. Paul presents six arguments, three in each chapter, seeking to prove that salvation is by grace, through faith, apart from the works of the Law.</w:t>
      </w:r>
    </w:p>
    <w:p w:rsidR="00C073FD" w:rsidRPr="00582CE7" w:rsidRDefault="00C073FD" w:rsidP="00487E36">
      <w:pPr>
        <w:pStyle w:val="p2"/>
        <w:spacing w:line="480" w:lineRule="auto"/>
        <w:rPr>
          <w:rFonts w:ascii="Times New Roman" w:hAnsi="Times New Roman"/>
          <w:sz w:val="24"/>
          <w:szCs w:val="24"/>
        </w:rPr>
      </w:pPr>
      <w:r>
        <w:rPr>
          <w:rFonts w:ascii="Times New Roman" w:hAnsi="Times New Roman"/>
          <w:sz w:val="24"/>
          <w:szCs w:val="24"/>
        </w:rPr>
        <w:t>Last week we discussed…</w:t>
      </w:r>
    </w:p>
    <w:p w:rsidR="007E03C9" w:rsidRPr="00582CE7" w:rsidRDefault="00E06C9C" w:rsidP="00C073FD">
      <w:pPr>
        <w:pStyle w:val="p3"/>
        <w:spacing w:before="0" w:line="480" w:lineRule="auto"/>
        <w:rPr>
          <w:rFonts w:ascii="Times New Roman" w:hAnsi="Times New Roman"/>
          <w:b/>
          <w:bCs/>
          <w:sz w:val="24"/>
          <w:szCs w:val="24"/>
        </w:rPr>
      </w:pPr>
      <w:r>
        <w:rPr>
          <w:rFonts w:ascii="Times New Roman" w:hAnsi="Times New Roman"/>
          <w:b/>
          <w:bCs/>
          <w:sz w:val="24"/>
          <w:szCs w:val="24"/>
        </w:rPr>
        <w:t xml:space="preserve">I. </w:t>
      </w:r>
      <w:r w:rsidR="00C073FD">
        <w:rPr>
          <w:rFonts w:ascii="Times New Roman" w:hAnsi="Times New Roman"/>
          <w:b/>
          <w:bCs/>
          <w:sz w:val="24"/>
          <w:szCs w:val="24"/>
        </w:rPr>
        <w:t xml:space="preserve"> </w:t>
      </w:r>
      <w:r>
        <w:rPr>
          <w:rFonts w:ascii="Times New Roman" w:hAnsi="Times New Roman"/>
          <w:b/>
          <w:bCs/>
          <w:sz w:val="24"/>
          <w:szCs w:val="24"/>
        </w:rPr>
        <w:t xml:space="preserve"> </w:t>
      </w:r>
      <w:r w:rsidR="007E03C9" w:rsidRPr="00582CE7">
        <w:rPr>
          <w:rFonts w:ascii="Times New Roman" w:hAnsi="Times New Roman"/>
          <w:b/>
          <w:bCs/>
          <w:sz w:val="24"/>
          <w:szCs w:val="24"/>
        </w:rPr>
        <w:t>THE PERSONAL ARGUMENT (3:1–5)</w:t>
      </w:r>
    </w:p>
    <w:p w:rsidR="00487E36" w:rsidRPr="00582CE7" w:rsidRDefault="00CB552F" w:rsidP="00C073FD">
      <w:pPr>
        <w:pStyle w:val="p3"/>
        <w:spacing w:before="0" w:line="480" w:lineRule="auto"/>
        <w:ind w:left="0" w:firstLine="0"/>
        <w:rPr>
          <w:rFonts w:ascii="Times New Roman" w:hAnsi="Times New Roman"/>
          <w:b/>
          <w:bCs/>
          <w:sz w:val="24"/>
          <w:szCs w:val="24"/>
        </w:rPr>
      </w:pPr>
      <w:r w:rsidRPr="00582CE7">
        <w:rPr>
          <w:rFonts w:ascii="Times New Roman" w:hAnsi="Times New Roman"/>
          <w:b/>
          <w:bCs/>
          <w:sz w:val="24"/>
          <w:szCs w:val="24"/>
        </w:rPr>
        <w:t>II.</w:t>
      </w:r>
      <w:r w:rsidR="00E06C9C">
        <w:rPr>
          <w:rStyle w:val="apple-tab-span"/>
          <w:rFonts w:ascii="Times New Roman" w:hAnsi="Times New Roman"/>
          <w:b/>
          <w:sz w:val="24"/>
          <w:szCs w:val="24"/>
        </w:rPr>
        <w:t xml:space="preserve">  </w:t>
      </w:r>
      <w:r w:rsidRPr="00582CE7">
        <w:rPr>
          <w:rFonts w:ascii="Times New Roman" w:hAnsi="Times New Roman"/>
          <w:b/>
          <w:bCs/>
          <w:sz w:val="24"/>
          <w:szCs w:val="24"/>
        </w:rPr>
        <w:t>THE SCRIPTURAL ARGUMENT (3:6–14)</w:t>
      </w:r>
    </w:p>
    <w:p w:rsidR="008D50CB" w:rsidRPr="00582CE7" w:rsidRDefault="00CB552F" w:rsidP="00C073FD">
      <w:pPr>
        <w:pStyle w:val="p3"/>
        <w:spacing w:before="0" w:line="480" w:lineRule="auto"/>
        <w:rPr>
          <w:rFonts w:ascii="Times New Roman" w:hAnsi="Times New Roman"/>
          <w:b/>
          <w:sz w:val="24"/>
          <w:szCs w:val="24"/>
        </w:rPr>
      </w:pPr>
      <w:r w:rsidRPr="00582CE7">
        <w:rPr>
          <w:rFonts w:ascii="Times New Roman" w:hAnsi="Times New Roman"/>
          <w:b/>
          <w:bCs/>
          <w:sz w:val="24"/>
          <w:szCs w:val="24"/>
        </w:rPr>
        <w:t>III.</w:t>
      </w:r>
      <w:r w:rsidR="00C073FD">
        <w:rPr>
          <w:rStyle w:val="apple-tab-span"/>
          <w:rFonts w:ascii="Times New Roman" w:hAnsi="Times New Roman"/>
          <w:b/>
          <w:sz w:val="24"/>
          <w:szCs w:val="24"/>
        </w:rPr>
        <w:t xml:space="preserve"> </w:t>
      </w:r>
      <w:r w:rsidRPr="00582CE7">
        <w:rPr>
          <w:rFonts w:ascii="Times New Roman" w:hAnsi="Times New Roman"/>
          <w:b/>
          <w:bCs/>
          <w:sz w:val="24"/>
          <w:szCs w:val="24"/>
        </w:rPr>
        <w:t>THE LOGICAL ARGUMENT (3:15–29)</w:t>
      </w:r>
    </w:p>
    <w:p w:rsidR="00C073FD" w:rsidRDefault="00C073FD" w:rsidP="00C073FD">
      <w:pPr>
        <w:pStyle w:val="p1"/>
        <w:spacing w:before="0" w:line="480" w:lineRule="auto"/>
        <w:jc w:val="both"/>
        <w:rPr>
          <w:rFonts w:ascii="Times New Roman" w:hAnsi="Times New Roman"/>
          <w:b/>
          <w:bCs/>
          <w:sz w:val="24"/>
          <w:szCs w:val="24"/>
        </w:rPr>
      </w:pPr>
    </w:p>
    <w:p w:rsidR="00247F75" w:rsidRPr="00582CE7" w:rsidRDefault="00247F75" w:rsidP="00C073FD">
      <w:pPr>
        <w:pStyle w:val="p1"/>
        <w:spacing w:before="0" w:line="480" w:lineRule="auto"/>
        <w:jc w:val="both"/>
        <w:rPr>
          <w:rFonts w:ascii="Times New Roman" w:hAnsi="Times New Roman"/>
          <w:sz w:val="24"/>
          <w:szCs w:val="24"/>
        </w:rPr>
      </w:pPr>
      <w:r w:rsidRPr="00582CE7">
        <w:rPr>
          <w:rFonts w:ascii="Times New Roman" w:hAnsi="Times New Roman"/>
          <w:b/>
          <w:bCs/>
          <w:sz w:val="24"/>
          <w:szCs w:val="24"/>
        </w:rPr>
        <w:t>Galatians 4</w:t>
      </w:r>
    </w:p>
    <w:p w:rsidR="00247F75" w:rsidRPr="00582CE7" w:rsidRDefault="00247F75" w:rsidP="00C073FD">
      <w:pPr>
        <w:pStyle w:val="p2"/>
        <w:spacing w:before="0" w:line="480" w:lineRule="auto"/>
        <w:rPr>
          <w:rFonts w:ascii="Times New Roman" w:hAnsi="Times New Roman"/>
          <w:sz w:val="24"/>
          <w:szCs w:val="24"/>
        </w:rPr>
      </w:pPr>
      <w:r w:rsidRPr="00582CE7">
        <w:rPr>
          <w:rFonts w:ascii="Times New Roman" w:hAnsi="Times New Roman"/>
          <w:sz w:val="24"/>
          <w:szCs w:val="24"/>
        </w:rPr>
        <w:t>Paul continues with more arguments to prove that salvation is by grace and not by law.</w:t>
      </w:r>
    </w:p>
    <w:p w:rsidR="00247F75" w:rsidRPr="00582CE7" w:rsidRDefault="00247F75" w:rsidP="00487E36">
      <w:pPr>
        <w:pStyle w:val="p3"/>
        <w:spacing w:line="480" w:lineRule="auto"/>
        <w:rPr>
          <w:rFonts w:ascii="Times New Roman" w:hAnsi="Times New Roman"/>
          <w:sz w:val="24"/>
          <w:szCs w:val="24"/>
        </w:rPr>
      </w:pPr>
      <w:r w:rsidRPr="00582CE7">
        <w:rPr>
          <w:rFonts w:ascii="Times New Roman" w:hAnsi="Times New Roman"/>
          <w:b/>
          <w:bCs/>
          <w:sz w:val="24"/>
          <w:szCs w:val="24"/>
        </w:rPr>
        <w:t>I</w:t>
      </w:r>
      <w:r w:rsidR="00C073FD">
        <w:rPr>
          <w:rFonts w:ascii="Times New Roman" w:hAnsi="Times New Roman"/>
          <w:b/>
          <w:bCs/>
          <w:sz w:val="24"/>
          <w:szCs w:val="24"/>
        </w:rPr>
        <w:t>V</w:t>
      </w:r>
      <w:r w:rsidRPr="00582CE7">
        <w:rPr>
          <w:rFonts w:ascii="Times New Roman" w:hAnsi="Times New Roman"/>
          <w:b/>
          <w:bCs/>
          <w:sz w:val="24"/>
          <w:szCs w:val="24"/>
        </w:rPr>
        <w:t>.</w:t>
      </w:r>
      <w:r w:rsidRPr="00582CE7">
        <w:rPr>
          <w:rStyle w:val="apple-tab-span"/>
          <w:rFonts w:ascii="Times New Roman" w:hAnsi="Times New Roman"/>
          <w:sz w:val="24"/>
          <w:szCs w:val="24"/>
        </w:rPr>
        <w:tab/>
      </w:r>
      <w:r w:rsidRPr="00582CE7">
        <w:rPr>
          <w:rFonts w:ascii="Times New Roman" w:hAnsi="Times New Roman"/>
          <w:b/>
          <w:bCs/>
          <w:sz w:val="24"/>
          <w:szCs w:val="24"/>
        </w:rPr>
        <w:t>The Dispensational Argument (4:1–11)</w:t>
      </w:r>
    </w:p>
    <w:p w:rsidR="00247F75" w:rsidRPr="00582CE7" w:rsidRDefault="00247F75" w:rsidP="00487E36">
      <w:pPr>
        <w:pStyle w:val="p4"/>
        <w:spacing w:line="480" w:lineRule="auto"/>
        <w:rPr>
          <w:rFonts w:ascii="Times New Roman" w:hAnsi="Times New Roman"/>
          <w:sz w:val="24"/>
          <w:szCs w:val="24"/>
        </w:rPr>
      </w:pPr>
      <w:r w:rsidRPr="00582CE7">
        <w:rPr>
          <w:rFonts w:ascii="Times New Roman" w:hAnsi="Times New Roman"/>
          <w:sz w:val="24"/>
          <w:szCs w:val="24"/>
        </w:rPr>
        <w:t>In this section, Paul explains that the period of Law was a dispensation, a special way in which God dealt with Israel for a special purpose. God never gave the Mosaic law to the Gentiles. To impose Jewish regulations on Gentiles (or even on Jews today) is totally unscriptural.</w:t>
      </w:r>
    </w:p>
    <w:p w:rsidR="00FA1889" w:rsidRPr="00582CE7" w:rsidRDefault="00C073FD" w:rsidP="00FA1889">
      <w:pPr>
        <w:spacing w:before="270" w:line="480" w:lineRule="auto"/>
        <w:ind w:left="540" w:hanging="540"/>
        <w:jc w:val="both"/>
        <w:rPr>
          <w:rFonts w:ascii="Times New Roman" w:hAnsi="Times New Roman" w:cs="Times New Roman"/>
        </w:rPr>
      </w:pPr>
      <w:r>
        <w:rPr>
          <w:rFonts w:ascii="Times New Roman" w:hAnsi="Times New Roman" w:cs="Times New Roman"/>
          <w:b/>
          <w:bCs/>
        </w:rPr>
        <w:t>V</w:t>
      </w:r>
      <w:r w:rsidR="00FA1889" w:rsidRPr="00582CE7">
        <w:rPr>
          <w:rFonts w:ascii="Times New Roman" w:hAnsi="Times New Roman" w:cs="Times New Roman"/>
          <w:b/>
          <w:bCs/>
        </w:rPr>
        <w:t>.</w:t>
      </w:r>
      <w:r w:rsidR="00FA1889" w:rsidRPr="00582CE7">
        <w:rPr>
          <w:rFonts w:ascii="Times New Roman" w:hAnsi="Times New Roman" w:cs="Times New Roman"/>
        </w:rPr>
        <w:tab/>
      </w:r>
      <w:r w:rsidR="00FA1889" w:rsidRPr="00582CE7">
        <w:rPr>
          <w:rFonts w:ascii="Times New Roman" w:hAnsi="Times New Roman" w:cs="Times New Roman"/>
          <w:b/>
          <w:bCs/>
        </w:rPr>
        <w:t>The Sentimental Argument (4:12–18)</w:t>
      </w:r>
    </w:p>
    <w:p w:rsidR="00FA1889" w:rsidRPr="00582CE7" w:rsidRDefault="00FA1889" w:rsidP="00FA1889">
      <w:pPr>
        <w:spacing w:before="135" w:line="480" w:lineRule="auto"/>
        <w:jc w:val="both"/>
        <w:rPr>
          <w:rFonts w:ascii="Times New Roman" w:hAnsi="Times New Roman" w:cs="Times New Roman"/>
        </w:rPr>
      </w:pPr>
      <w:r w:rsidRPr="00582CE7">
        <w:rPr>
          <w:rFonts w:ascii="Times New Roman" w:hAnsi="Times New Roman" w:cs="Times New Roman"/>
        </w:rPr>
        <w:t xml:space="preserve">“Brethren, I beseech you!” This is the appeal of a loving spiritual servant, a concerned father addressing his spiritual children. “I became as one of you when I first preached to you,” writes </w:t>
      </w:r>
      <w:r w:rsidRPr="00582CE7">
        <w:rPr>
          <w:rFonts w:ascii="Times New Roman" w:hAnsi="Times New Roman" w:cs="Times New Roman"/>
        </w:rPr>
        <w:lastRenderedPageBreak/>
        <w:t>Paul; “now become as</w:t>
      </w:r>
      <w:r w:rsidR="00E06C9C">
        <w:rPr>
          <w:rFonts w:ascii="Times New Roman" w:hAnsi="Times New Roman" w:cs="Times New Roman"/>
        </w:rPr>
        <w:t xml:space="preserve"> I am and be true to Christ.” Paul</w:t>
      </w:r>
      <w:r w:rsidRPr="00582CE7">
        <w:rPr>
          <w:rFonts w:ascii="Times New Roman" w:hAnsi="Times New Roman" w:cs="Times New Roman"/>
        </w:rPr>
        <w:t xml:space="preserve"> reminds them that it was through some physical affliction that he first came to them, and that they had then treated him like an angel. </w:t>
      </w:r>
    </w:p>
    <w:p w:rsidR="00FA1889" w:rsidRPr="00582CE7" w:rsidRDefault="00C073FD" w:rsidP="00FA1889">
      <w:pPr>
        <w:spacing w:before="270" w:line="480" w:lineRule="auto"/>
        <w:ind w:left="540" w:hanging="540"/>
        <w:jc w:val="both"/>
        <w:rPr>
          <w:rFonts w:ascii="Times New Roman" w:hAnsi="Times New Roman" w:cs="Times New Roman"/>
        </w:rPr>
      </w:pPr>
      <w:r>
        <w:rPr>
          <w:rFonts w:ascii="Times New Roman" w:hAnsi="Times New Roman" w:cs="Times New Roman"/>
          <w:b/>
          <w:bCs/>
        </w:rPr>
        <w:t>VI</w:t>
      </w:r>
      <w:r w:rsidR="00FA1889" w:rsidRPr="00582CE7">
        <w:rPr>
          <w:rFonts w:ascii="Times New Roman" w:hAnsi="Times New Roman" w:cs="Times New Roman"/>
          <w:b/>
          <w:bCs/>
        </w:rPr>
        <w:t>.</w:t>
      </w:r>
      <w:r w:rsidR="00FA1889" w:rsidRPr="00582CE7">
        <w:rPr>
          <w:rFonts w:ascii="Times New Roman" w:hAnsi="Times New Roman" w:cs="Times New Roman"/>
        </w:rPr>
        <w:tab/>
      </w:r>
      <w:r w:rsidR="00FA1889" w:rsidRPr="00582CE7">
        <w:rPr>
          <w:rFonts w:ascii="Times New Roman" w:hAnsi="Times New Roman" w:cs="Times New Roman"/>
          <w:b/>
          <w:bCs/>
        </w:rPr>
        <w:t>The Allegorical Argument (4:19–31)</w:t>
      </w:r>
    </w:p>
    <w:p w:rsidR="00FA1889" w:rsidRDefault="00FA1889" w:rsidP="00FA1889">
      <w:pPr>
        <w:spacing w:before="135" w:line="480" w:lineRule="auto"/>
        <w:jc w:val="both"/>
        <w:rPr>
          <w:rFonts w:ascii="Times New Roman" w:hAnsi="Times New Roman" w:cs="Times New Roman"/>
        </w:rPr>
      </w:pPr>
      <w:r w:rsidRPr="00582CE7">
        <w:rPr>
          <w:rFonts w:ascii="Times New Roman" w:hAnsi="Times New Roman" w:cs="Times New Roman"/>
        </w:rPr>
        <w:t xml:space="preserve">An allegory is an event or story that has a hidden meaning. Paul uses the story of Abraham’s two sons (Gen. 16 and 21) to show that the new covenant of grace has superseded the old covenant of </w:t>
      </w:r>
      <w:r w:rsidR="00E06C9C">
        <w:rPr>
          <w:rFonts w:ascii="Times New Roman" w:hAnsi="Times New Roman" w:cs="Times New Roman"/>
        </w:rPr>
        <w:t>law.</w:t>
      </w:r>
    </w:p>
    <w:p w:rsidR="00E06C9C" w:rsidRDefault="00E06C9C" w:rsidP="00FA1889">
      <w:pPr>
        <w:spacing w:before="135" w:line="480" w:lineRule="auto"/>
        <w:jc w:val="both"/>
        <w:rPr>
          <w:rFonts w:ascii="Times New Roman" w:hAnsi="Times New Roman" w:cs="Times New Roman"/>
        </w:rPr>
      </w:pPr>
    </w:p>
    <w:p w:rsidR="00E06C9C" w:rsidRPr="00E06C9C" w:rsidRDefault="00E06C9C" w:rsidP="00E06C9C">
      <w:pPr>
        <w:spacing w:line="259" w:lineRule="auto"/>
        <w:rPr>
          <w:rFonts w:ascii="Times New Roman" w:eastAsia="Calibri" w:hAnsi="Times New Roman" w:cs="Times New Roman"/>
          <w:b/>
        </w:rPr>
      </w:pPr>
      <w:r w:rsidRPr="00E06C9C">
        <w:rPr>
          <w:rFonts w:ascii="Times New Roman" w:eastAsia="Calibri" w:hAnsi="Times New Roman" w:cs="Times New Roman"/>
          <w:b/>
        </w:rPr>
        <w:t>NOTES</w:t>
      </w:r>
    </w:p>
    <w:p w:rsidR="00E06C9C" w:rsidRPr="00E06C9C" w:rsidRDefault="00E06C9C" w:rsidP="00E06C9C">
      <w:pPr>
        <w:pBdr>
          <w:top w:val="single" w:sz="4" w:space="1" w:color="auto"/>
          <w:bottom w:val="single" w:sz="4" w:space="1" w:color="auto"/>
        </w:pBdr>
        <w:spacing w:line="259" w:lineRule="auto"/>
        <w:rPr>
          <w:rFonts w:ascii="Times New Roman" w:eastAsia="Calibri" w:hAnsi="Times New Roman" w:cs="Times New Roman"/>
        </w:rPr>
      </w:pPr>
    </w:p>
    <w:p w:rsidR="00E06C9C" w:rsidRPr="00E06C9C" w:rsidRDefault="00E06C9C" w:rsidP="00E06C9C">
      <w:pPr>
        <w:pBdr>
          <w:top w:val="single" w:sz="4" w:space="1" w:color="auto"/>
          <w:bottom w:val="single" w:sz="4" w:space="1" w:color="auto"/>
        </w:pBdr>
        <w:spacing w:line="259" w:lineRule="auto"/>
        <w:rPr>
          <w:rFonts w:ascii="Times New Roman" w:eastAsia="Calibri" w:hAnsi="Times New Roman" w:cs="Times New Roman"/>
        </w:rPr>
      </w:pPr>
    </w:p>
    <w:p w:rsidR="00E06C9C" w:rsidRDefault="00E06C9C" w:rsidP="00C073FD">
      <w:pPr>
        <w:spacing w:line="259" w:lineRule="auto"/>
        <w:jc w:val="right"/>
        <w:rPr>
          <w:rFonts w:ascii="Times New Roman" w:eastAsia="Calibri" w:hAnsi="Times New Roman" w:cs="Times New Roman"/>
        </w:rPr>
      </w:pPr>
    </w:p>
    <w:p w:rsidR="00E06C9C" w:rsidRPr="00E06C9C" w:rsidRDefault="00E06C9C" w:rsidP="00C073FD">
      <w:pPr>
        <w:spacing w:line="259" w:lineRule="auto"/>
        <w:jc w:val="right"/>
        <w:rPr>
          <w:rFonts w:ascii="Times New Roman" w:eastAsia="Calibri" w:hAnsi="Times New Roman" w:cs="Times New Roman"/>
        </w:rPr>
      </w:pPr>
    </w:p>
    <w:p w:rsidR="00E06C9C" w:rsidRDefault="00E06C9C" w:rsidP="00C073FD">
      <w:pPr>
        <w:pBdr>
          <w:top w:val="single" w:sz="4" w:space="1" w:color="auto"/>
        </w:pBdr>
        <w:spacing w:before="135" w:line="480" w:lineRule="auto"/>
        <w:jc w:val="both"/>
        <w:rPr>
          <w:rFonts w:ascii="Times New Roman" w:hAnsi="Times New Roman" w:cs="Times New Roman"/>
        </w:rPr>
      </w:pPr>
    </w:p>
    <w:p w:rsidR="00C073FD" w:rsidRDefault="00C073FD" w:rsidP="00C073FD">
      <w:pPr>
        <w:pBdr>
          <w:top w:val="single" w:sz="4" w:space="1" w:color="auto"/>
          <w:bottom w:val="single" w:sz="4" w:space="1" w:color="auto"/>
        </w:pBdr>
        <w:spacing w:line="259" w:lineRule="auto"/>
        <w:rPr>
          <w:rFonts w:ascii="Times New Roman" w:eastAsia="Calibri" w:hAnsi="Times New Roman" w:cs="Times New Roman"/>
        </w:rPr>
      </w:pPr>
    </w:p>
    <w:p w:rsidR="00C073FD" w:rsidRPr="00E06C9C" w:rsidRDefault="00C073FD" w:rsidP="00C073FD">
      <w:pPr>
        <w:pBdr>
          <w:top w:val="single" w:sz="4" w:space="1" w:color="auto"/>
          <w:bottom w:val="single" w:sz="4" w:space="1" w:color="auto"/>
        </w:pBdr>
        <w:spacing w:line="259" w:lineRule="auto"/>
        <w:rPr>
          <w:rFonts w:ascii="Times New Roman" w:eastAsia="Calibri" w:hAnsi="Times New Roman" w:cs="Times New Roman"/>
        </w:rPr>
      </w:pPr>
    </w:p>
    <w:p w:rsidR="00C073FD" w:rsidRDefault="00C073FD" w:rsidP="00C073FD">
      <w:pPr>
        <w:spacing w:line="259" w:lineRule="auto"/>
        <w:jc w:val="right"/>
        <w:rPr>
          <w:rFonts w:ascii="Times New Roman" w:eastAsia="Calibri" w:hAnsi="Times New Roman" w:cs="Times New Roman"/>
        </w:rPr>
      </w:pPr>
    </w:p>
    <w:p w:rsidR="00C073FD" w:rsidRPr="00E06C9C" w:rsidRDefault="00C073FD" w:rsidP="00C073FD">
      <w:pPr>
        <w:spacing w:line="259" w:lineRule="auto"/>
        <w:jc w:val="right"/>
        <w:rPr>
          <w:rFonts w:ascii="Times New Roman" w:eastAsia="Calibri" w:hAnsi="Times New Roman" w:cs="Times New Roman"/>
        </w:rPr>
      </w:pPr>
    </w:p>
    <w:p w:rsidR="00C073FD" w:rsidRDefault="00C073FD" w:rsidP="00C073FD">
      <w:pPr>
        <w:pBdr>
          <w:top w:val="single" w:sz="4" w:space="1" w:color="auto"/>
        </w:pBdr>
        <w:spacing w:before="135" w:line="480" w:lineRule="auto"/>
        <w:jc w:val="both"/>
        <w:rPr>
          <w:rFonts w:ascii="Times New Roman" w:hAnsi="Times New Roman" w:cs="Times New Roman"/>
        </w:rPr>
      </w:pPr>
    </w:p>
    <w:p w:rsidR="00C073FD" w:rsidRPr="00582CE7" w:rsidRDefault="00C073FD" w:rsidP="00C073FD">
      <w:pPr>
        <w:pBdr>
          <w:top w:val="single" w:sz="4" w:space="1" w:color="auto"/>
        </w:pBdr>
        <w:spacing w:before="135" w:line="480" w:lineRule="auto"/>
        <w:jc w:val="both"/>
        <w:rPr>
          <w:rFonts w:ascii="Times New Roman" w:hAnsi="Times New Roman" w:cs="Times New Roman"/>
        </w:rPr>
      </w:pPr>
    </w:p>
    <w:sectPr w:rsidR="00C073FD" w:rsidRPr="00582CE7" w:rsidSect="003649EA">
      <w:footerReference w:type="even" r:id="rId6"/>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5F4" w:rsidRDefault="00DA35F4" w:rsidP="003649EA">
      <w:r>
        <w:separator/>
      </w:r>
    </w:p>
  </w:endnote>
  <w:endnote w:type="continuationSeparator" w:id="0">
    <w:p w:rsidR="00DA35F4" w:rsidRDefault="00DA35F4" w:rsidP="00364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E50002FF" w:usb1="500079DB" w:usb2="00000010" w:usb3="00000000" w:csb0="00000001"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9EA" w:rsidRDefault="003649EA" w:rsidP="00E4063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49EA" w:rsidRDefault="003649EA" w:rsidP="003649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9EA" w:rsidRDefault="003649EA" w:rsidP="00E4063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73FD">
      <w:rPr>
        <w:rStyle w:val="PageNumber"/>
        <w:noProof/>
      </w:rPr>
      <w:t>2</w:t>
    </w:r>
    <w:r>
      <w:rPr>
        <w:rStyle w:val="PageNumber"/>
      </w:rPr>
      <w:fldChar w:fldCharType="end"/>
    </w:r>
  </w:p>
  <w:p w:rsidR="003649EA" w:rsidRDefault="003649EA" w:rsidP="003649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5F4" w:rsidRDefault="00DA35F4" w:rsidP="003649EA">
      <w:r>
        <w:separator/>
      </w:r>
    </w:p>
  </w:footnote>
  <w:footnote w:type="continuationSeparator" w:id="0">
    <w:p w:rsidR="00DA35F4" w:rsidRDefault="00DA35F4" w:rsidP="00364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CE7" w:rsidRPr="003C008B" w:rsidRDefault="00582CE7" w:rsidP="00582CE7">
    <w:pPr>
      <w:jc w:val="center"/>
      <w:rPr>
        <w:rFonts w:eastAsia="Times New Roman" w:cs="Times New Roman"/>
        <w:b/>
        <w:color w:val="000000"/>
      </w:rPr>
    </w:pPr>
    <w:r w:rsidRPr="003C008B">
      <w:rPr>
        <w:rFonts w:eastAsia="Times New Roman" w:cs="Times New Roman"/>
        <w:noProof/>
        <w:color w:val="000000"/>
      </w:rPr>
      <mc:AlternateContent>
        <mc:Choice Requires="wps">
          <w:drawing>
            <wp:anchor distT="0" distB="0" distL="114300" distR="114300" simplePos="0" relativeHeight="251660288" behindDoc="1" locked="0" layoutInCell="1" allowOverlap="1" wp14:anchorId="6869C7BC" wp14:editId="4FA9D4B1">
              <wp:simplePos x="0" y="0"/>
              <wp:positionH relativeFrom="column">
                <wp:posOffset>3453130</wp:posOffset>
              </wp:positionH>
              <wp:positionV relativeFrom="paragraph">
                <wp:posOffset>-216535</wp:posOffset>
              </wp:positionV>
              <wp:extent cx="3171825" cy="223520"/>
              <wp:effectExtent l="0" t="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CE7" w:rsidRPr="008816B2" w:rsidRDefault="00582CE7" w:rsidP="00582CE7">
                          <w:pPr>
                            <w:pStyle w:val="Heading2"/>
                            <w:spacing w:after="120"/>
                            <w:jc w:val="center"/>
                            <w:rPr>
                              <w:sz w:val="20"/>
                              <w:szCs w:val="20"/>
                            </w:rPr>
                          </w:pPr>
                          <w:r>
                            <w:rPr>
                              <w:sz w:val="20"/>
                              <w:szCs w:val="20"/>
                            </w:rPr>
                            <w:t>Delman</w:t>
                          </w:r>
                          <w:r w:rsidRPr="008816B2">
                            <w:rPr>
                              <w:sz w:val="20"/>
                              <w:szCs w:val="20"/>
                            </w:rPr>
                            <w:t xml:space="preserve"> Coates, </w:t>
                          </w:r>
                          <w:r>
                            <w:rPr>
                              <w:sz w:val="20"/>
                              <w:szCs w:val="20"/>
                            </w:rPr>
                            <w:t xml:space="preserve">Ph.D., Senior </w:t>
                          </w:r>
                          <w:r w:rsidRPr="008816B2">
                            <w:rPr>
                              <w:sz w:val="20"/>
                              <w:szCs w:val="20"/>
                            </w:rPr>
                            <w:t>Pastor</w:t>
                          </w:r>
                        </w:p>
                        <w:p w:rsidR="00582CE7" w:rsidRDefault="00582CE7" w:rsidP="00582CE7">
                          <w:pPr>
                            <w:rPr>
                              <w:rFonts w:ascii="Tahoma" w:hAnsi="Tahoma" w:cs="Tahoma"/>
                              <w:sz w:val="16"/>
                            </w:rPr>
                          </w:pPr>
                        </w:p>
                        <w:p w:rsidR="00582CE7" w:rsidRDefault="00582CE7" w:rsidP="00582CE7"/>
                        <w:p w:rsidR="00582CE7" w:rsidRDefault="00582CE7" w:rsidP="00582CE7">
                          <w:pPr>
                            <w:jc w:val="right"/>
                            <w:rPr>
                              <w:rFonts w:ascii="Tahoma" w:hAnsi="Tahoma" w:cs="Tahoma"/>
                              <w:sz w:val="16"/>
                            </w:rPr>
                          </w:pPr>
                        </w:p>
                        <w:p w:rsidR="00582CE7" w:rsidRDefault="00582CE7" w:rsidP="00582CE7">
                          <w:pPr>
                            <w:jc w:val="right"/>
                            <w:rPr>
                              <w:rFonts w:ascii="Tahoma" w:hAnsi="Tahoma" w:cs="Tahoma"/>
                              <w:sz w:val="16"/>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9C7BC" id="_x0000_t202" coordsize="21600,21600" o:spt="202" path="m,l,21600r21600,l21600,xe">
              <v:stroke joinstyle="miter"/>
              <v:path gradientshapeok="t" o:connecttype="rect"/>
            </v:shapetype>
            <v:shape id="Text Box 4" o:spid="_x0000_s1026" type="#_x0000_t202" style="position:absolute;left:0;text-align:left;margin-left:271.9pt;margin-top:-17.05pt;width:249.75pt;height:1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" filled="f" stroked="f">
              <v:textbox inset=",0">
                <w:txbxContent>
                  <w:p w:rsidR="00582CE7" w:rsidRPr="008816B2" w:rsidRDefault="00582CE7" w:rsidP="00582CE7">
                    <w:pPr>
                      <w:pStyle w:val="Heading2"/>
                      <w:spacing w:after="120"/>
                      <w:jc w:val="center"/>
                      <w:rPr>
                        <w:sz w:val="20"/>
                        <w:szCs w:val="20"/>
                      </w:rPr>
                    </w:pPr>
                    <w:r>
                      <w:rPr>
                        <w:sz w:val="20"/>
                        <w:szCs w:val="20"/>
                      </w:rPr>
                      <w:t>Delman</w:t>
                    </w:r>
                    <w:r w:rsidRPr="008816B2">
                      <w:rPr>
                        <w:sz w:val="20"/>
                        <w:szCs w:val="20"/>
                      </w:rPr>
                      <w:t xml:space="preserve"> Coates, </w:t>
                    </w:r>
                    <w:r>
                      <w:rPr>
                        <w:sz w:val="20"/>
                        <w:szCs w:val="20"/>
                      </w:rPr>
                      <w:t xml:space="preserve">Ph.D., Senior </w:t>
                    </w:r>
                    <w:r w:rsidRPr="008816B2">
                      <w:rPr>
                        <w:sz w:val="20"/>
                        <w:szCs w:val="20"/>
                      </w:rPr>
                      <w:t>Pastor</w:t>
                    </w:r>
                  </w:p>
                  <w:p w:rsidR="00582CE7" w:rsidRDefault="00582CE7" w:rsidP="00582CE7">
                    <w:pPr>
                      <w:rPr>
                        <w:rFonts w:ascii="Tahoma" w:hAnsi="Tahoma" w:cs="Tahoma"/>
                        <w:sz w:val="16"/>
                      </w:rPr>
                    </w:pPr>
                  </w:p>
                  <w:p w:rsidR="00582CE7" w:rsidRDefault="00582CE7" w:rsidP="00582CE7"/>
                  <w:p w:rsidR="00582CE7" w:rsidRDefault="00582CE7" w:rsidP="00582CE7">
                    <w:pPr>
                      <w:jc w:val="right"/>
                      <w:rPr>
                        <w:rFonts w:ascii="Tahoma" w:hAnsi="Tahoma" w:cs="Tahoma"/>
                        <w:sz w:val="16"/>
                      </w:rPr>
                    </w:pPr>
                  </w:p>
                  <w:p w:rsidR="00582CE7" w:rsidRDefault="00582CE7" w:rsidP="00582CE7">
                    <w:pPr>
                      <w:jc w:val="right"/>
                      <w:rPr>
                        <w:rFonts w:ascii="Tahoma" w:hAnsi="Tahoma" w:cs="Tahoma"/>
                        <w:sz w:val="16"/>
                      </w:rPr>
                    </w:pPr>
                  </w:p>
                </w:txbxContent>
              </v:textbox>
            </v:shape>
          </w:pict>
        </mc:Fallback>
      </mc:AlternateContent>
    </w:r>
    <w:r w:rsidRPr="003C008B">
      <w:rPr>
        <w:rFonts w:eastAsia="Times New Roman" w:cs="Times New Roman"/>
        <w:b/>
        <w:noProof/>
        <w:color w:val="000000"/>
      </w:rPr>
      <mc:AlternateContent>
        <mc:Choice Requires="wps">
          <w:drawing>
            <wp:anchor distT="0" distB="0" distL="114300" distR="114300" simplePos="0" relativeHeight="251659264" behindDoc="1" locked="0" layoutInCell="1" allowOverlap="1" wp14:anchorId="3180FEC7" wp14:editId="183242C1">
              <wp:simplePos x="0" y="0"/>
              <wp:positionH relativeFrom="column">
                <wp:posOffset>3639820</wp:posOffset>
              </wp:positionH>
              <wp:positionV relativeFrom="paragraph">
                <wp:posOffset>7620</wp:posOffset>
              </wp:positionV>
              <wp:extent cx="2770505" cy="625642"/>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6256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2CE7" w:rsidRDefault="00582CE7" w:rsidP="00582CE7">
                          <w:pPr>
                            <w:jc w:val="center"/>
                            <w:rPr>
                              <w:rFonts w:ascii="Tahoma" w:hAnsi="Tahoma" w:cs="Tahoma"/>
                              <w:color w:val="000000"/>
                              <w:sz w:val="16"/>
                            </w:rPr>
                          </w:pPr>
                          <w:r w:rsidRPr="000637E0">
                            <w:rPr>
                              <w:rFonts w:ascii="Tahoma" w:hAnsi="Tahoma" w:cs="Tahoma"/>
                              <w:i/>
                              <w:sz w:val="16"/>
                            </w:rPr>
                            <w:t>9832 Piscataway Road</w:t>
                          </w:r>
                          <w:r w:rsidRPr="000637E0">
                            <w:rPr>
                              <w:rFonts w:ascii="Tahoma" w:hAnsi="Tahoma" w:cs="Tahoma"/>
                              <w:i/>
                              <w:sz w:val="16"/>
                            </w:rPr>
                            <w:br/>
                          </w:r>
                          <w:r>
                            <w:rPr>
                              <w:rFonts w:ascii="Tahoma" w:hAnsi="Tahoma" w:cs="Tahoma"/>
                              <w:sz w:val="16"/>
                            </w:rPr>
                            <w:t>Clinton, Maryland 20735</w:t>
                          </w:r>
                        </w:p>
                        <w:p w:rsidR="00582CE7" w:rsidRDefault="00582CE7" w:rsidP="00582CE7">
                          <w:pPr>
                            <w:jc w:val="center"/>
                            <w:rPr>
                              <w:rFonts w:ascii="Tahoma" w:hAnsi="Tahoma" w:cs="Tahoma"/>
                              <w:sz w:val="16"/>
                            </w:rPr>
                          </w:pPr>
                          <w:r>
                            <w:rPr>
                              <w:rFonts w:ascii="Tahoma" w:hAnsi="Tahoma" w:cs="Tahoma"/>
                              <w:sz w:val="16"/>
                            </w:rPr>
                            <w:t xml:space="preserve">Phone: 301-856-2170 </w:t>
                          </w:r>
                          <w:r>
                            <w:rPr>
                              <w:rFonts w:ascii="Tahoma" w:hAnsi="Tahoma" w:cs="Tahoma"/>
                              <w:sz w:val="16"/>
                            </w:rPr>
                            <w:sym w:font="Wingdings 2" w:char="F096"/>
                          </w:r>
                          <w:r>
                            <w:rPr>
                              <w:rFonts w:ascii="Tahoma" w:hAnsi="Tahoma" w:cs="Tahoma"/>
                              <w:sz w:val="16"/>
                            </w:rPr>
                            <w:t xml:space="preserve"> Fax: 301-856-3212</w:t>
                          </w:r>
                        </w:p>
                        <w:p w:rsidR="00582CE7" w:rsidRDefault="00582CE7" w:rsidP="00582CE7">
                          <w:pPr>
                            <w:jc w:val="center"/>
                            <w:rPr>
                              <w:rFonts w:ascii="Tahoma" w:hAnsi="Tahoma" w:cs="Tahoma"/>
                              <w:sz w:val="16"/>
                            </w:rPr>
                          </w:pPr>
                          <w:r>
                            <w:rPr>
                              <w:rFonts w:ascii="Tahoma" w:hAnsi="Tahoma" w:cs="Tahoma"/>
                              <w:sz w:val="16"/>
                            </w:rPr>
                            <w:t>www.mtennon.org</w:t>
                          </w:r>
                        </w:p>
                        <w:p w:rsidR="00582CE7" w:rsidRDefault="00582CE7" w:rsidP="00582CE7">
                          <w:pPr>
                            <w:jc w:val="center"/>
                            <w:rPr>
                              <w:rFonts w:ascii="Tahoma" w:hAnsi="Tahoma" w:cs="Tahoma"/>
                              <w:sz w:val="16"/>
                            </w:rPr>
                          </w:pPr>
                        </w:p>
                        <w:p w:rsidR="00582CE7" w:rsidRDefault="00582CE7" w:rsidP="00582CE7">
                          <w:pPr>
                            <w:jc w:val="center"/>
                          </w:pPr>
                        </w:p>
                        <w:p w:rsidR="00582CE7" w:rsidRDefault="00582CE7" w:rsidP="00582CE7">
                          <w:pPr>
                            <w:jc w:val="center"/>
                            <w:rPr>
                              <w:rFonts w:ascii="Tahoma" w:hAnsi="Tahoma" w:cs="Tahoma"/>
                              <w:sz w:val="16"/>
                            </w:rPr>
                          </w:pPr>
                        </w:p>
                        <w:p w:rsidR="00582CE7" w:rsidRDefault="00582CE7" w:rsidP="00582CE7">
                          <w:pPr>
                            <w:jc w:val="center"/>
                            <w:rPr>
                              <w:rFonts w:ascii="Tahoma" w:hAnsi="Tahoma" w:cs="Tahoma"/>
                              <w:sz w:val="16"/>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0FEC7" id="Text Box 3" o:spid="_x0000_s1027" type="#_x0000_t202" style="position:absolute;left:0;text-align:left;margin-left:286.6pt;margin-top:.6pt;width:218.15pt;height:4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" stroked="f">
              <v:textbox inset=",0">
                <w:txbxContent>
                  <w:p w:rsidR="00582CE7" w:rsidRDefault="00582CE7" w:rsidP="00582CE7">
                    <w:pPr>
                      <w:jc w:val="center"/>
                      <w:rPr>
                        <w:rFonts w:ascii="Tahoma" w:hAnsi="Tahoma" w:cs="Tahoma"/>
                        <w:color w:val="000000"/>
                        <w:sz w:val="16"/>
                      </w:rPr>
                    </w:pPr>
                    <w:r w:rsidRPr="000637E0">
                      <w:rPr>
                        <w:rFonts w:ascii="Tahoma" w:hAnsi="Tahoma" w:cs="Tahoma"/>
                        <w:i/>
                        <w:sz w:val="16"/>
                      </w:rPr>
                      <w:t>9832 Piscataway Road</w:t>
                    </w:r>
                    <w:r w:rsidRPr="000637E0">
                      <w:rPr>
                        <w:rFonts w:ascii="Tahoma" w:hAnsi="Tahoma" w:cs="Tahoma"/>
                        <w:i/>
                        <w:sz w:val="16"/>
                      </w:rPr>
                      <w:br/>
                    </w:r>
                    <w:r>
                      <w:rPr>
                        <w:rFonts w:ascii="Tahoma" w:hAnsi="Tahoma" w:cs="Tahoma"/>
                        <w:sz w:val="16"/>
                      </w:rPr>
                      <w:t>Clinton, Maryland 20735</w:t>
                    </w:r>
                  </w:p>
                  <w:p w:rsidR="00582CE7" w:rsidRDefault="00582CE7" w:rsidP="00582CE7">
                    <w:pPr>
                      <w:jc w:val="center"/>
                      <w:rPr>
                        <w:rFonts w:ascii="Tahoma" w:hAnsi="Tahoma" w:cs="Tahoma"/>
                        <w:sz w:val="16"/>
                      </w:rPr>
                    </w:pPr>
                    <w:r>
                      <w:rPr>
                        <w:rFonts w:ascii="Tahoma" w:hAnsi="Tahoma" w:cs="Tahoma"/>
                        <w:sz w:val="16"/>
                      </w:rPr>
                      <w:t xml:space="preserve">Phone: 301-856-2170 </w:t>
                    </w:r>
                    <w:r>
                      <w:rPr>
                        <w:rFonts w:ascii="Tahoma" w:hAnsi="Tahoma" w:cs="Tahoma"/>
                        <w:sz w:val="16"/>
                      </w:rPr>
                      <w:sym w:font="Wingdings 2" w:char="F096"/>
                    </w:r>
                    <w:r>
                      <w:rPr>
                        <w:rFonts w:ascii="Tahoma" w:hAnsi="Tahoma" w:cs="Tahoma"/>
                        <w:sz w:val="16"/>
                      </w:rPr>
                      <w:t xml:space="preserve"> Fax: 301-856-3212</w:t>
                    </w:r>
                  </w:p>
                  <w:p w:rsidR="00582CE7" w:rsidRDefault="00582CE7" w:rsidP="00582CE7">
                    <w:pPr>
                      <w:jc w:val="center"/>
                      <w:rPr>
                        <w:rFonts w:ascii="Tahoma" w:hAnsi="Tahoma" w:cs="Tahoma"/>
                        <w:sz w:val="16"/>
                      </w:rPr>
                    </w:pPr>
                    <w:r>
                      <w:rPr>
                        <w:rFonts w:ascii="Tahoma" w:hAnsi="Tahoma" w:cs="Tahoma"/>
                        <w:sz w:val="16"/>
                      </w:rPr>
                      <w:t>www.mtennon.org</w:t>
                    </w:r>
                  </w:p>
                  <w:p w:rsidR="00582CE7" w:rsidRDefault="00582CE7" w:rsidP="00582CE7">
                    <w:pPr>
                      <w:jc w:val="center"/>
                      <w:rPr>
                        <w:rFonts w:ascii="Tahoma" w:hAnsi="Tahoma" w:cs="Tahoma"/>
                        <w:sz w:val="16"/>
                      </w:rPr>
                    </w:pPr>
                  </w:p>
                  <w:p w:rsidR="00582CE7" w:rsidRDefault="00582CE7" w:rsidP="00582CE7">
                    <w:pPr>
                      <w:jc w:val="center"/>
                    </w:pPr>
                  </w:p>
                  <w:p w:rsidR="00582CE7" w:rsidRDefault="00582CE7" w:rsidP="00582CE7">
                    <w:pPr>
                      <w:jc w:val="center"/>
                      <w:rPr>
                        <w:rFonts w:ascii="Tahoma" w:hAnsi="Tahoma" w:cs="Tahoma"/>
                        <w:sz w:val="16"/>
                      </w:rPr>
                    </w:pPr>
                  </w:p>
                  <w:p w:rsidR="00582CE7" w:rsidRDefault="00582CE7" w:rsidP="00582CE7">
                    <w:pPr>
                      <w:jc w:val="center"/>
                      <w:rPr>
                        <w:rFonts w:ascii="Tahoma" w:hAnsi="Tahoma" w:cs="Tahoma"/>
                        <w:sz w:val="16"/>
                      </w:rPr>
                    </w:pPr>
                  </w:p>
                </w:txbxContent>
              </v:textbox>
            </v:shape>
          </w:pict>
        </mc:Fallback>
      </mc:AlternateContent>
    </w:r>
    <w:r w:rsidRPr="003C008B">
      <w:rPr>
        <w:rFonts w:eastAsia="Times New Roman" w:cs="Times New Roman"/>
        <w:noProof/>
        <w:color w:val="000000"/>
      </w:rPr>
      <w:drawing>
        <wp:anchor distT="0" distB="0" distL="114300" distR="114300" simplePos="0" relativeHeight="251661312" behindDoc="0" locked="0" layoutInCell="1" allowOverlap="1" wp14:anchorId="1F47F5B0" wp14:editId="67F481E8">
          <wp:simplePos x="0" y="0"/>
          <wp:positionH relativeFrom="margin">
            <wp:align>left</wp:align>
          </wp:positionH>
          <wp:positionV relativeFrom="paragraph">
            <wp:posOffset>-177800</wp:posOffset>
          </wp:positionV>
          <wp:extent cx="2389505" cy="629285"/>
          <wp:effectExtent l="0" t="0" r="0" b="0"/>
          <wp:wrapNone/>
          <wp:docPr id="2" name="Picture 2" descr="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9505" cy="629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2CE7" w:rsidRPr="003C008B" w:rsidRDefault="00582CE7" w:rsidP="00582CE7">
    <w:pPr>
      <w:jc w:val="center"/>
      <w:rPr>
        <w:rFonts w:eastAsia="Times New Roman" w:cs="Times New Roman"/>
        <w:b/>
        <w:color w:val="000000"/>
      </w:rPr>
    </w:pPr>
    <w:r w:rsidRPr="003C008B">
      <w:rPr>
        <w:rFonts w:eastAsia="Times New Roman" w:cs="Times New Roman"/>
        <w:b/>
        <w:color w:val="000000"/>
      </w:rPr>
      <w:t xml:space="preserve">   </w:t>
    </w:r>
    <w:r w:rsidRPr="003C008B">
      <w:rPr>
        <w:rFonts w:eastAsia="Times New Roman" w:cs="Times New Roman"/>
        <w:b/>
        <w:color w:val="000000"/>
      </w:rPr>
      <w:br/>
    </w:r>
  </w:p>
  <w:p w:rsidR="00582CE7" w:rsidRDefault="00582CE7" w:rsidP="00582CE7">
    <w:pPr>
      <w:pBdr>
        <w:top w:val="single" w:sz="4" w:space="1" w:color="auto"/>
      </w:pBdr>
      <w:jc w:val="center"/>
      <w:rPr>
        <w:rFonts w:eastAsia="Times New Roman" w:cs="Times New Roman"/>
        <w:b/>
        <w:color w:val="000000"/>
      </w:rPr>
    </w:pPr>
    <w:r w:rsidRPr="003C008B">
      <w:rPr>
        <w:rFonts w:eastAsia="Times New Roman" w:cs="Times New Roman"/>
        <w:b/>
        <w:color w:val="000000"/>
      </w:rPr>
      <w:t xml:space="preserve">Bible Study for </w:t>
    </w:r>
    <w:r w:rsidR="00C073FD">
      <w:rPr>
        <w:rFonts w:eastAsia="Times New Roman" w:cs="Times New Roman"/>
        <w:b/>
        <w:color w:val="000000"/>
      </w:rPr>
      <w:t>February 8</w:t>
    </w:r>
    <w:r>
      <w:rPr>
        <w:rFonts w:eastAsia="Times New Roman" w:cs="Times New Roman"/>
        <w:b/>
        <w:color w:val="000000"/>
      </w:rPr>
      <w:t>, 2017</w:t>
    </w:r>
  </w:p>
  <w:p w:rsidR="00582CE7" w:rsidRPr="003C008B" w:rsidRDefault="00582CE7" w:rsidP="00582CE7">
    <w:pPr>
      <w:pBdr>
        <w:top w:val="single" w:sz="4" w:space="1" w:color="auto"/>
      </w:pBdr>
      <w:jc w:val="center"/>
      <w:rPr>
        <w:rFonts w:eastAsia="Times New Roman" w:cs="Times New Roman"/>
        <w:b/>
        <w:color w:val="000000"/>
      </w:rPr>
    </w:pPr>
    <w:r>
      <w:rPr>
        <w:rFonts w:eastAsia="Times New Roman" w:cs="Times New Roman"/>
        <w:b/>
        <w:color w:val="000000"/>
      </w:rPr>
      <w:t>Paul’</w:t>
    </w:r>
    <w:r w:rsidR="00C073FD">
      <w:rPr>
        <w:rFonts w:eastAsia="Times New Roman" w:cs="Times New Roman"/>
        <w:b/>
        <w:color w:val="000000"/>
      </w:rPr>
      <w:t>s Letter to the Galatians, Pt. 4</w:t>
    </w:r>
  </w:p>
  <w:p w:rsidR="00582CE7" w:rsidRPr="00582CE7" w:rsidRDefault="00582CE7" w:rsidP="00582CE7">
    <w:pPr>
      <w:pBdr>
        <w:bottom w:val="single" w:sz="4" w:space="1" w:color="auto"/>
      </w:pBdr>
      <w:jc w:val="center"/>
      <w:rPr>
        <w:rFonts w:eastAsia="Times New Roman" w:cs="Times New Roman"/>
        <w:b/>
        <w:color w:val="000000"/>
      </w:rPr>
    </w:pPr>
    <w:r>
      <w:rPr>
        <w:rFonts w:eastAsia="Times New Roman" w:cs="Times New Roman"/>
        <w:b/>
        <w:color w:val="000000"/>
      </w:rPr>
      <w:t>The Book of Galatians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0CB"/>
    <w:rsid w:val="00006136"/>
    <w:rsid w:val="000730B5"/>
    <w:rsid w:val="000B3B02"/>
    <w:rsid w:val="001438ED"/>
    <w:rsid w:val="00247F75"/>
    <w:rsid w:val="00305C24"/>
    <w:rsid w:val="0033679D"/>
    <w:rsid w:val="003649EA"/>
    <w:rsid w:val="003725E8"/>
    <w:rsid w:val="003C066A"/>
    <w:rsid w:val="00487E36"/>
    <w:rsid w:val="00495CA8"/>
    <w:rsid w:val="0052176D"/>
    <w:rsid w:val="00582CE7"/>
    <w:rsid w:val="00584A91"/>
    <w:rsid w:val="00593DDE"/>
    <w:rsid w:val="006066F7"/>
    <w:rsid w:val="006529A7"/>
    <w:rsid w:val="007E03C9"/>
    <w:rsid w:val="0089517A"/>
    <w:rsid w:val="008D50CB"/>
    <w:rsid w:val="009968DC"/>
    <w:rsid w:val="009D40FB"/>
    <w:rsid w:val="00B138CE"/>
    <w:rsid w:val="00BD56B2"/>
    <w:rsid w:val="00C073FD"/>
    <w:rsid w:val="00CB552F"/>
    <w:rsid w:val="00CC3A7C"/>
    <w:rsid w:val="00D005F0"/>
    <w:rsid w:val="00DA35F4"/>
    <w:rsid w:val="00DA6A52"/>
    <w:rsid w:val="00E06C9C"/>
    <w:rsid w:val="00E52811"/>
    <w:rsid w:val="00F04428"/>
    <w:rsid w:val="00F53149"/>
    <w:rsid w:val="00FA1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F55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82CE7"/>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D50CB"/>
    <w:pPr>
      <w:spacing w:before="540"/>
      <w:jc w:val="center"/>
    </w:pPr>
    <w:rPr>
      <w:rFonts w:ascii="Helvetica" w:hAnsi="Helvetica" w:cs="Times New Roman"/>
      <w:sz w:val="30"/>
      <w:szCs w:val="30"/>
    </w:rPr>
  </w:style>
  <w:style w:type="paragraph" w:customStyle="1" w:styleId="p2">
    <w:name w:val="p2"/>
    <w:basedOn w:val="Normal"/>
    <w:rsid w:val="008D50CB"/>
    <w:pPr>
      <w:spacing w:before="270"/>
      <w:jc w:val="both"/>
    </w:pPr>
    <w:rPr>
      <w:rFonts w:ascii="Helvetica" w:hAnsi="Helvetica" w:cs="Times New Roman"/>
      <w:sz w:val="18"/>
      <w:szCs w:val="18"/>
    </w:rPr>
  </w:style>
  <w:style w:type="paragraph" w:customStyle="1" w:styleId="p3">
    <w:name w:val="p3"/>
    <w:basedOn w:val="Normal"/>
    <w:rsid w:val="008D50CB"/>
    <w:pPr>
      <w:spacing w:before="270"/>
      <w:ind w:left="540" w:hanging="540"/>
      <w:jc w:val="both"/>
    </w:pPr>
    <w:rPr>
      <w:rFonts w:ascii="Helvetica" w:hAnsi="Helvetica" w:cs="Times New Roman"/>
      <w:sz w:val="18"/>
      <w:szCs w:val="18"/>
    </w:rPr>
  </w:style>
  <w:style w:type="paragraph" w:customStyle="1" w:styleId="p4">
    <w:name w:val="p4"/>
    <w:basedOn w:val="Normal"/>
    <w:rsid w:val="008D50CB"/>
    <w:pPr>
      <w:spacing w:before="135"/>
      <w:jc w:val="both"/>
    </w:pPr>
    <w:rPr>
      <w:rFonts w:ascii="Helvetica" w:hAnsi="Helvetica" w:cs="Times New Roman"/>
      <w:sz w:val="18"/>
      <w:szCs w:val="18"/>
    </w:rPr>
  </w:style>
  <w:style w:type="paragraph" w:customStyle="1" w:styleId="p5">
    <w:name w:val="p5"/>
    <w:basedOn w:val="Normal"/>
    <w:rsid w:val="008D50CB"/>
    <w:pPr>
      <w:ind w:firstLine="270"/>
      <w:jc w:val="both"/>
    </w:pPr>
    <w:rPr>
      <w:rFonts w:ascii="Helvetica" w:hAnsi="Helvetica" w:cs="Times New Roman"/>
      <w:sz w:val="18"/>
      <w:szCs w:val="18"/>
    </w:rPr>
  </w:style>
  <w:style w:type="paragraph" w:customStyle="1" w:styleId="p6">
    <w:name w:val="p6"/>
    <w:basedOn w:val="Normal"/>
    <w:rsid w:val="008D50CB"/>
    <w:pPr>
      <w:spacing w:before="135"/>
      <w:ind w:left="270" w:hanging="270"/>
      <w:jc w:val="both"/>
    </w:pPr>
    <w:rPr>
      <w:rFonts w:ascii="Helvetica" w:hAnsi="Helvetica" w:cs="Times New Roman"/>
      <w:sz w:val="18"/>
      <w:szCs w:val="18"/>
    </w:rPr>
  </w:style>
  <w:style w:type="paragraph" w:customStyle="1" w:styleId="p7">
    <w:name w:val="p7"/>
    <w:basedOn w:val="Normal"/>
    <w:rsid w:val="008D50CB"/>
    <w:pPr>
      <w:jc w:val="both"/>
    </w:pPr>
    <w:rPr>
      <w:rFonts w:ascii="Helvetica" w:hAnsi="Helvetica" w:cs="Times New Roman"/>
      <w:sz w:val="18"/>
      <w:szCs w:val="18"/>
    </w:rPr>
  </w:style>
  <w:style w:type="character" w:customStyle="1" w:styleId="apple-tab-span">
    <w:name w:val="apple-tab-span"/>
    <w:basedOn w:val="DefaultParagraphFont"/>
    <w:rsid w:val="008D50CB"/>
  </w:style>
  <w:style w:type="character" w:customStyle="1" w:styleId="s1">
    <w:name w:val="s1"/>
    <w:basedOn w:val="DefaultParagraphFont"/>
    <w:rsid w:val="009968DC"/>
    <w:rPr>
      <w:rFonts w:ascii="Arial" w:hAnsi="Arial" w:cs="Arial" w:hint="default"/>
      <w:sz w:val="18"/>
      <w:szCs w:val="18"/>
    </w:rPr>
  </w:style>
  <w:style w:type="character" w:customStyle="1" w:styleId="s3">
    <w:name w:val="s3"/>
    <w:basedOn w:val="DefaultParagraphFont"/>
    <w:rsid w:val="009968DC"/>
    <w:rPr>
      <w:rFonts w:ascii="Helvetica Neue" w:hAnsi="Helvetica Neue" w:hint="default"/>
      <w:sz w:val="15"/>
      <w:szCs w:val="15"/>
    </w:rPr>
  </w:style>
  <w:style w:type="character" w:customStyle="1" w:styleId="s4">
    <w:name w:val="s4"/>
    <w:basedOn w:val="DefaultParagraphFont"/>
    <w:rsid w:val="009968DC"/>
    <w:rPr>
      <w:rFonts w:ascii="Helvetica Neue" w:hAnsi="Helvetica Neue" w:hint="default"/>
      <w:color w:val="631E16"/>
      <w:sz w:val="15"/>
      <w:szCs w:val="15"/>
    </w:rPr>
  </w:style>
  <w:style w:type="character" w:customStyle="1" w:styleId="s2">
    <w:name w:val="s2"/>
    <w:basedOn w:val="DefaultParagraphFont"/>
    <w:rsid w:val="009968DC"/>
  </w:style>
  <w:style w:type="character" w:customStyle="1" w:styleId="s5">
    <w:name w:val="s5"/>
    <w:basedOn w:val="DefaultParagraphFont"/>
    <w:rsid w:val="00495CA8"/>
    <w:rPr>
      <w:rFonts w:ascii="Arial" w:hAnsi="Arial" w:cs="Arial" w:hint="default"/>
      <w:sz w:val="18"/>
      <w:szCs w:val="18"/>
    </w:rPr>
  </w:style>
  <w:style w:type="character" w:customStyle="1" w:styleId="s6">
    <w:name w:val="s6"/>
    <w:basedOn w:val="DefaultParagraphFont"/>
    <w:rsid w:val="00495CA8"/>
    <w:rPr>
      <w:rFonts w:ascii="Courier" w:hAnsi="Courier" w:hint="default"/>
      <w:sz w:val="10"/>
      <w:szCs w:val="10"/>
    </w:rPr>
  </w:style>
  <w:style w:type="paragraph" w:styleId="Footer">
    <w:name w:val="footer"/>
    <w:basedOn w:val="Normal"/>
    <w:link w:val="FooterChar"/>
    <w:uiPriority w:val="99"/>
    <w:unhideWhenUsed/>
    <w:rsid w:val="003649EA"/>
    <w:pPr>
      <w:tabs>
        <w:tab w:val="center" w:pos="4680"/>
        <w:tab w:val="right" w:pos="9360"/>
      </w:tabs>
    </w:pPr>
  </w:style>
  <w:style w:type="character" w:customStyle="1" w:styleId="FooterChar">
    <w:name w:val="Footer Char"/>
    <w:basedOn w:val="DefaultParagraphFont"/>
    <w:link w:val="Footer"/>
    <w:uiPriority w:val="99"/>
    <w:rsid w:val="003649EA"/>
  </w:style>
  <w:style w:type="character" w:styleId="PageNumber">
    <w:name w:val="page number"/>
    <w:basedOn w:val="DefaultParagraphFont"/>
    <w:uiPriority w:val="99"/>
    <w:semiHidden/>
    <w:unhideWhenUsed/>
    <w:rsid w:val="003649EA"/>
  </w:style>
  <w:style w:type="paragraph" w:customStyle="1" w:styleId="p8">
    <w:name w:val="p8"/>
    <w:basedOn w:val="Normal"/>
    <w:rsid w:val="00FA1889"/>
    <w:pPr>
      <w:ind w:firstLine="270"/>
      <w:jc w:val="both"/>
    </w:pPr>
    <w:rPr>
      <w:rFonts w:ascii="Helvetica" w:hAnsi="Helvetica" w:cs="Times New Roman"/>
      <w:sz w:val="18"/>
      <w:szCs w:val="18"/>
    </w:rPr>
  </w:style>
  <w:style w:type="paragraph" w:styleId="Header">
    <w:name w:val="header"/>
    <w:basedOn w:val="Normal"/>
    <w:link w:val="HeaderChar"/>
    <w:uiPriority w:val="99"/>
    <w:unhideWhenUsed/>
    <w:rsid w:val="00582CE7"/>
    <w:pPr>
      <w:tabs>
        <w:tab w:val="center" w:pos="4680"/>
        <w:tab w:val="right" w:pos="9360"/>
      </w:tabs>
    </w:pPr>
  </w:style>
  <w:style w:type="character" w:customStyle="1" w:styleId="HeaderChar">
    <w:name w:val="Header Char"/>
    <w:basedOn w:val="DefaultParagraphFont"/>
    <w:link w:val="Header"/>
    <w:uiPriority w:val="99"/>
    <w:rsid w:val="00582CE7"/>
  </w:style>
  <w:style w:type="character" w:customStyle="1" w:styleId="Heading2Char">
    <w:name w:val="Heading 2 Char"/>
    <w:basedOn w:val="DefaultParagraphFont"/>
    <w:link w:val="Heading2"/>
    <w:uiPriority w:val="9"/>
    <w:semiHidden/>
    <w:rsid w:val="00582CE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6159">
      <w:bodyDiv w:val="1"/>
      <w:marLeft w:val="0"/>
      <w:marRight w:val="0"/>
      <w:marTop w:val="0"/>
      <w:marBottom w:val="0"/>
      <w:divBdr>
        <w:top w:val="none" w:sz="0" w:space="0" w:color="auto"/>
        <w:left w:val="none" w:sz="0" w:space="0" w:color="auto"/>
        <w:bottom w:val="none" w:sz="0" w:space="0" w:color="auto"/>
        <w:right w:val="none" w:sz="0" w:space="0" w:color="auto"/>
      </w:divBdr>
    </w:div>
    <w:div w:id="60253379">
      <w:bodyDiv w:val="1"/>
      <w:marLeft w:val="0"/>
      <w:marRight w:val="0"/>
      <w:marTop w:val="0"/>
      <w:marBottom w:val="0"/>
      <w:divBdr>
        <w:top w:val="none" w:sz="0" w:space="0" w:color="auto"/>
        <w:left w:val="none" w:sz="0" w:space="0" w:color="auto"/>
        <w:bottom w:val="none" w:sz="0" w:space="0" w:color="auto"/>
        <w:right w:val="none" w:sz="0" w:space="0" w:color="auto"/>
      </w:divBdr>
    </w:div>
    <w:div w:id="105856768">
      <w:bodyDiv w:val="1"/>
      <w:marLeft w:val="0"/>
      <w:marRight w:val="0"/>
      <w:marTop w:val="0"/>
      <w:marBottom w:val="0"/>
      <w:divBdr>
        <w:top w:val="none" w:sz="0" w:space="0" w:color="auto"/>
        <w:left w:val="none" w:sz="0" w:space="0" w:color="auto"/>
        <w:bottom w:val="none" w:sz="0" w:space="0" w:color="auto"/>
        <w:right w:val="none" w:sz="0" w:space="0" w:color="auto"/>
      </w:divBdr>
    </w:div>
    <w:div w:id="147212024">
      <w:bodyDiv w:val="1"/>
      <w:marLeft w:val="0"/>
      <w:marRight w:val="0"/>
      <w:marTop w:val="0"/>
      <w:marBottom w:val="0"/>
      <w:divBdr>
        <w:top w:val="none" w:sz="0" w:space="0" w:color="auto"/>
        <w:left w:val="none" w:sz="0" w:space="0" w:color="auto"/>
        <w:bottom w:val="none" w:sz="0" w:space="0" w:color="auto"/>
        <w:right w:val="none" w:sz="0" w:space="0" w:color="auto"/>
      </w:divBdr>
    </w:div>
    <w:div w:id="196547389">
      <w:bodyDiv w:val="1"/>
      <w:marLeft w:val="0"/>
      <w:marRight w:val="0"/>
      <w:marTop w:val="0"/>
      <w:marBottom w:val="0"/>
      <w:divBdr>
        <w:top w:val="none" w:sz="0" w:space="0" w:color="auto"/>
        <w:left w:val="none" w:sz="0" w:space="0" w:color="auto"/>
        <w:bottom w:val="none" w:sz="0" w:space="0" w:color="auto"/>
        <w:right w:val="none" w:sz="0" w:space="0" w:color="auto"/>
      </w:divBdr>
    </w:div>
    <w:div w:id="264578173">
      <w:bodyDiv w:val="1"/>
      <w:marLeft w:val="0"/>
      <w:marRight w:val="0"/>
      <w:marTop w:val="0"/>
      <w:marBottom w:val="0"/>
      <w:divBdr>
        <w:top w:val="none" w:sz="0" w:space="0" w:color="auto"/>
        <w:left w:val="none" w:sz="0" w:space="0" w:color="auto"/>
        <w:bottom w:val="none" w:sz="0" w:space="0" w:color="auto"/>
        <w:right w:val="none" w:sz="0" w:space="0" w:color="auto"/>
      </w:divBdr>
    </w:div>
    <w:div w:id="331564564">
      <w:bodyDiv w:val="1"/>
      <w:marLeft w:val="0"/>
      <w:marRight w:val="0"/>
      <w:marTop w:val="0"/>
      <w:marBottom w:val="0"/>
      <w:divBdr>
        <w:top w:val="none" w:sz="0" w:space="0" w:color="auto"/>
        <w:left w:val="none" w:sz="0" w:space="0" w:color="auto"/>
        <w:bottom w:val="none" w:sz="0" w:space="0" w:color="auto"/>
        <w:right w:val="none" w:sz="0" w:space="0" w:color="auto"/>
      </w:divBdr>
    </w:div>
    <w:div w:id="413360712">
      <w:bodyDiv w:val="1"/>
      <w:marLeft w:val="0"/>
      <w:marRight w:val="0"/>
      <w:marTop w:val="0"/>
      <w:marBottom w:val="0"/>
      <w:divBdr>
        <w:top w:val="none" w:sz="0" w:space="0" w:color="auto"/>
        <w:left w:val="none" w:sz="0" w:space="0" w:color="auto"/>
        <w:bottom w:val="none" w:sz="0" w:space="0" w:color="auto"/>
        <w:right w:val="none" w:sz="0" w:space="0" w:color="auto"/>
      </w:divBdr>
    </w:div>
    <w:div w:id="479154605">
      <w:bodyDiv w:val="1"/>
      <w:marLeft w:val="0"/>
      <w:marRight w:val="0"/>
      <w:marTop w:val="0"/>
      <w:marBottom w:val="0"/>
      <w:divBdr>
        <w:top w:val="none" w:sz="0" w:space="0" w:color="auto"/>
        <w:left w:val="none" w:sz="0" w:space="0" w:color="auto"/>
        <w:bottom w:val="none" w:sz="0" w:space="0" w:color="auto"/>
        <w:right w:val="none" w:sz="0" w:space="0" w:color="auto"/>
      </w:divBdr>
    </w:div>
    <w:div w:id="517887390">
      <w:bodyDiv w:val="1"/>
      <w:marLeft w:val="0"/>
      <w:marRight w:val="0"/>
      <w:marTop w:val="0"/>
      <w:marBottom w:val="0"/>
      <w:divBdr>
        <w:top w:val="none" w:sz="0" w:space="0" w:color="auto"/>
        <w:left w:val="none" w:sz="0" w:space="0" w:color="auto"/>
        <w:bottom w:val="none" w:sz="0" w:space="0" w:color="auto"/>
        <w:right w:val="none" w:sz="0" w:space="0" w:color="auto"/>
      </w:divBdr>
    </w:div>
    <w:div w:id="646132493">
      <w:bodyDiv w:val="1"/>
      <w:marLeft w:val="0"/>
      <w:marRight w:val="0"/>
      <w:marTop w:val="0"/>
      <w:marBottom w:val="0"/>
      <w:divBdr>
        <w:top w:val="none" w:sz="0" w:space="0" w:color="auto"/>
        <w:left w:val="none" w:sz="0" w:space="0" w:color="auto"/>
        <w:bottom w:val="none" w:sz="0" w:space="0" w:color="auto"/>
        <w:right w:val="none" w:sz="0" w:space="0" w:color="auto"/>
      </w:divBdr>
    </w:div>
    <w:div w:id="648052391">
      <w:bodyDiv w:val="1"/>
      <w:marLeft w:val="0"/>
      <w:marRight w:val="0"/>
      <w:marTop w:val="0"/>
      <w:marBottom w:val="0"/>
      <w:divBdr>
        <w:top w:val="none" w:sz="0" w:space="0" w:color="auto"/>
        <w:left w:val="none" w:sz="0" w:space="0" w:color="auto"/>
        <w:bottom w:val="none" w:sz="0" w:space="0" w:color="auto"/>
        <w:right w:val="none" w:sz="0" w:space="0" w:color="auto"/>
      </w:divBdr>
    </w:div>
    <w:div w:id="684745553">
      <w:bodyDiv w:val="1"/>
      <w:marLeft w:val="0"/>
      <w:marRight w:val="0"/>
      <w:marTop w:val="0"/>
      <w:marBottom w:val="0"/>
      <w:divBdr>
        <w:top w:val="none" w:sz="0" w:space="0" w:color="auto"/>
        <w:left w:val="none" w:sz="0" w:space="0" w:color="auto"/>
        <w:bottom w:val="none" w:sz="0" w:space="0" w:color="auto"/>
        <w:right w:val="none" w:sz="0" w:space="0" w:color="auto"/>
      </w:divBdr>
    </w:div>
    <w:div w:id="707871672">
      <w:bodyDiv w:val="1"/>
      <w:marLeft w:val="0"/>
      <w:marRight w:val="0"/>
      <w:marTop w:val="0"/>
      <w:marBottom w:val="0"/>
      <w:divBdr>
        <w:top w:val="none" w:sz="0" w:space="0" w:color="auto"/>
        <w:left w:val="none" w:sz="0" w:space="0" w:color="auto"/>
        <w:bottom w:val="none" w:sz="0" w:space="0" w:color="auto"/>
        <w:right w:val="none" w:sz="0" w:space="0" w:color="auto"/>
      </w:divBdr>
    </w:div>
    <w:div w:id="764960886">
      <w:bodyDiv w:val="1"/>
      <w:marLeft w:val="0"/>
      <w:marRight w:val="0"/>
      <w:marTop w:val="0"/>
      <w:marBottom w:val="0"/>
      <w:divBdr>
        <w:top w:val="none" w:sz="0" w:space="0" w:color="auto"/>
        <w:left w:val="none" w:sz="0" w:space="0" w:color="auto"/>
        <w:bottom w:val="none" w:sz="0" w:space="0" w:color="auto"/>
        <w:right w:val="none" w:sz="0" w:space="0" w:color="auto"/>
      </w:divBdr>
    </w:div>
    <w:div w:id="1040474019">
      <w:bodyDiv w:val="1"/>
      <w:marLeft w:val="0"/>
      <w:marRight w:val="0"/>
      <w:marTop w:val="0"/>
      <w:marBottom w:val="0"/>
      <w:divBdr>
        <w:top w:val="none" w:sz="0" w:space="0" w:color="auto"/>
        <w:left w:val="none" w:sz="0" w:space="0" w:color="auto"/>
        <w:bottom w:val="none" w:sz="0" w:space="0" w:color="auto"/>
        <w:right w:val="none" w:sz="0" w:space="0" w:color="auto"/>
      </w:divBdr>
    </w:div>
    <w:div w:id="1115442286">
      <w:bodyDiv w:val="1"/>
      <w:marLeft w:val="0"/>
      <w:marRight w:val="0"/>
      <w:marTop w:val="0"/>
      <w:marBottom w:val="0"/>
      <w:divBdr>
        <w:top w:val="none" w:sz="0" w:space="0" w:color="auto"/>
        <w:left w:val="none" w:sz="0" w:space="0" w:color="auto"/>
        <w:bottom w:val="none" w:sz="0" w:space="0" w:color="auto"/>
        <w:right w:val="none" w:sz="0" w:space="0" w:color="auto"/>
      </w:divBdr>
    </w:div>
    <w:div w:id="1140727921">
      <w:bodyDiv w:val="1"/>
      <w:marLeft w:val="0"/>
      <w:marRight w:val="0"/>
      <w:marTop w:val="0"/>
      <w:marBottom w:val="0"/>
      <w:divBdr>
        <w:top w:val="none" w:sz="0" w:space="0" w:color="auto"/>
        <w:left w:val="none" w:sz="0" w:space="0" w:color="auto"/>
        <w:bottom w:val="none" w:sz="0" w:space="0" w:color="auto"/>
        <w:right w:val="none" w:sz="0" w:space="0" w:color="auto"/>
      </w:divBdr>
    </w:div>
    <w:div w:id="1156068526">
      <w:bodyDiv w:val="1"/>
      <w:marLeft w:val="0"/>
      <w:marRight w:val="0"/>
      <w:marTop w:val="0"/>
      <w:marBottom w:val="0"/>
      <w:divBdr>
        <w:top w:val="none" w:sz="0" w:space="0" w:color="auto"/>
        <w:left w:val="none" w:sz="0" w:space="0" w:color="auto"/>
        <w:bottom w:val="none" w:sz="0" w:space="0" w:color="auto"/>
        <w:right w:val="none" w:sz="0" w:space="0" w:color="auto"/>
      </w:divBdr>
    </w:div>
    <w:div w:id="1174954913">
      <w:bodyDiv w:val="1"/>
      <w:marLeft w:val="0"/>
      <w:marRight w:val="0"/>
      <w:marTop w:val="0"/>
      <w:marBottom w:val="0"/>
      <w:divBdr>
        <w:top w:val="none" w:sz="0" w:space="0" w:color="auto"/>
        <w:left w:val="none" w:sz="0" w:space="0" w:color="auto"/>
        <w:bottom w:val="none" w:sz="0" w:space="0" w:color="auto"/>
        <w:right w:val="none" w:sz="0" w:space="0" w:color="auto"/>
      </w:divBdr>
    </w:div>
    <w:div w:id="1383870309">
      <w:bodyDiv w:val="1"/>
      <w:marLeft w:val="0"/>
      <w:marRight w:val="0"/>
      <w:marTop w:val="0"/>
      <w:marBottom w:val="0"/>
      <w:divBdr>
        <w:top w:val="none" w:sz="0" w:space="0" w:color="auto"/>
        <w:left w:val="none" w:sz="0" w:space="0" w:color="auto"/>
        <w:bottom w:val="none" w:sz="0" w:space="0" w:color="auto"/>
        <w:right w:val="none" w:sz="0" w:space="0" w:color="auto"/>
      </w:divBdr>
    </w:div>
    <w:div w:id="1461221086">
      <w:bodyDiv w:val="1"/>
      <w:marLeft w:val="0"/>
      <w:marRight w:val="0"/>
      <w:marTop w:val="0"/>
      <w:marBottom w:val="0"/>
      <w:divBdr>
        <w:top w:val="none" w:sz="0" w:space="0" w:color="auto"/>
        <w:left w:val="none" w:sz="0" w:space="0" w:color="auto"/>
        <w:bottom w:val="none" w:sz="0" w:space="0" w:color="auto"/>
        <w:right w:val="none" w:sz="0" w:space="0" w:color="auto"/>
      </w:divBdr>
    </w:div>
    <w:div w:id="1537742118">
      <w:bodyDiv w:val="1"/>
      <w:marLeft w:val="0"/>
      <w:marRight w:val="0"/>
      <w:marTop w:val="0"/>
      <w:marBottom w:val="0"/>
      <w:divBdr>
        <w:top w:val="none" w:sz="0" w:space="0" w:color="auto"/>
        <w:left w:val="none" w:sz="0" w:space="0" w:color="auto"/>
        <w:bottom w:val="none" w:sz="0" w:space="0" w:color="auto"/>
        <w:right w:val="none" w:sz="0" w:space="0" w:color="auto"/>
      </w:divBdr>
    </w:div>
    <w:div w:id="1603294458">
      <w:bodyDiv w:val="1"/>
      <w:marLeft w:val="0"/>
      <w:marRight w:val="0"/>
      <w:marTop w:val="0"/>
      <w:marBottom w:val="0"/>
      <w:divBdr>
        <w:top w:val="none" w:sz="0" w:space="0" w:color="auto"/>
        <w:left w:val="none" w:sz="0" w:space="0" w:color="auto"/>
        <w:bottom w:val="none" w:sz="0" w:space="0" w:color="auto"/>
        <w:right w:val="none" w:sz="0" w:space="0" w:color="auto"/>
      </w:divBdr>
    </w:div>
    <w:div w:id="1798793830">
      <w:bodyDiv w:val="1"/>
      <w:marLeft w:val="0"/>
      <w:marRight w:val="0"/>
      <w:marTop w:val="0"/>
      <w:marBottom w:val="0"/>
      <w:divBdr>
        <w:top w:val="none" w:sz="0" w:space="0" w:color="auto"/>
        <w:left w:val="none" w:sz="0" w:space="0" w:color="auto"/>
        <w:bottom w:val="none" w:sz="0" w:space="0" w:color="auto"/>
        <w:right w:val="none" w:sz="0" w:space="0" w:color="auto"/>
      </w:divBdr>
    </w:div>
    <w:div w:id="1851989882">
      <w:bodyDiv w:val="1"/>
      <w:marLeft w:val="0"/>
      <w:marRight w:val="0"/>
      <w:marTop w:val="0"/>
      <w:marBottom w:val="0"/>
      <w:divBdr>
        <w:top w:val="none" w:sz="0" w:space="0" w:color="auto"/>
        <w:left w:val="none" w:sz="0" w:space="0" w:color="auto"/>
        <w:bottom w:val="none" w:sz="0" w:space="0" w:color="auto"/>
        <w:right w:val="none" w:sz="0" w:space="0" w:color="auto"/>
      </w:divBdr>
    </w:div>
    <w:div w:id="1934242626">
      <w:bodyDiv w:val="1"/>
      <w:marLeft w:val="0"/>
      <w:marRight w:val="0"/>
      <w:marTop w:val="0"/>
      <w:marBottom w:val="0"/>
      <w:divBdr>
        <w:top w:val="none" w:sz="0" w:space="0" w:color="auto"/>
        <w:left w:val="none" w:sz="0" w:space="0" w:color="auto"/>
        <w:bottom w:val="none" w:sz="0" w:space="0" w:color="auto"/>
        <w:right w:val="none" w:sz="0" w:space="0" w:color="auto"/>
      </w:divBdr>
    </w:div>
    <w:div w:id="19707415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Rice</dc:creator>
  <cp:keywords/>
  <dc:description/>
  <cp:lastModifiedBy>Tomeka Scales</cp:lastModifiedBy>
  <cp:revision>2</cp:revision>
  <dcterms:created xsi:type="dcterms:W3CDTF">2017-02-08T18:11:00Z</dcterms:created>
  <dcterms:modified xsi:type="dcterms:W3CDTF">2017-02-08T18:11:00Z</dcterms:modified>
</cp:coreProperties>
</file>